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DD" w:rsidRPr="00387123" w:rsidRDefault="00B624DD">
      <w:pPr>
        <w:rPr>
          <w:rFonts w:ascii="Times New Roman" w:hAnsi="Times New Roman" w:cs="Times New Roman"/>
          <w:sz w:val="24"/>
          <w:szCs w:val="24"/>
        </w:rPr>
      </w:pPr>
    </w:p>
    <w:p w:rsidR="008B1D16" w:rsidRDefault="008B1D16">
      <w:pPr>
        <w:rPr>
          <w:rFonts w:ascii="Times New Roman" w:hAnsi="Times New Roman" w:cs="Times New Roman"/>
          <w:sz w:val="24"/>
          <w:szCs w:val="24"/>
        </w:rPr>
      </w:pPr>
    </w:p>
    <w:p w:rsidR="00387123" w:rsidRDefault="00387123">
      <w:pPr>
        <w:rPr>
          <w:rFonts w:ascii="Times New Roman" w:hAnsi="Times New Roman" w:cs="Times New Roman"/>
          <w:sz w:val="32"/>
          <w:szCs w:val="32"/>
        </w:rPr>
      </w:pPr>
      <w:r w:rsidRPr="00D026FF">
        <w:rPr>
          <w:rFonts w:ascii="Times New Roman" w:hAnsi="Times New Roman" w:cs="Times New Roman"/>
          <w:sz w:val="32"/>
          <w:szCs w:val="32"/>
          <w:highlight w:val="yellow"/>
        </w:rPr>
        <w:t>Relazioni tra peste bubbonica e coronavirus</w:t>
      </w:r>
    </w:p>
    <w:p w:rsidR="00D026FF" w:rsidRPr="00D026FF" w:rsidRDefault="00D026FF" w:rsidP="00D026FF">
      <w:pPr>
        <w:pStyle w:val="Titolo2"/>
        <w:shd w:val="clear" w:color="auto" w:fill="FFFFFF"/>
        <w:spacing w:before="0" w:line="330" w:lineRule="atLeast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871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La sottovalutazione del pericolo, i comportamenti inadeguati, la scarsa attenzione verso i moniti degli esperti. Forti le analogie con l’attualità nei «Promessi sposi»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D026FF" w:rsidRDefault="008B1D16" w:rsidP="00D026FF">
      <w:pPr>
        <w:rPr>
          <w:rFonts w:ascii="Times New Roman" w:hAnsi="Times New Roman" w:cs="Times New Roman"/>
          <w:b/>
          <w:sz w:val="24"/>
          <w:szCs w:val="24"/>
        </w:rPr>
      </w:pPr>
      <w:r w:rsidRPr="00387123">
        <w:rPr>
          <w:rFonts w:ascii="Times New Roman" w:hAnsi="Times New Roman" w:cs="Times New Roman"/>
          <w:b/>
          <w:sz w:val="24"/>
          <w:szCs w:val="24"/>
        </w:rPr>
        <w:t>Durante la lettura dei capitoli, vi invito a leggere con particolare attenzione il riassunto del capitolo 28 e del capitolo 31. Manzoni aveva già raccontato tutto…</w:t>
      </w:r>
      <w:r w:rsidR="00387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FF" w:rsidRPr="00D026FF" w:rsidRDefault="00387123" w:rsidP="00D026FF">
      <w:pPr>
        <w:rPr>
          <w:rFonts w:ascii="Times New Roman" w:hAnsi="Times New Roman" w:cs="Times New Roman"/>
          <w:b/>
          <w:sz w:val="24"/>
          <w:szCs w:val="24"/>
        </w:rPr>
      </w:pPr>
      <w:r w:rsidRPr="0038712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Coronavirus, rileggiamo </w:t>
      </w:r>
      <w:proofErr w:type="gramStart"/>
      <w:r w:rsidRPr="003871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Manzoni</w:t>
      </w:r>
      <w:r w:rsidR="00D026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38712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Quella</w:t>
      </w:r>
      <w:proofErr w:type="gramEnd"/>
      <w:r w:rsidRPr="0038712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peste a Milano parla di noi</w:t>
      </w:r>
      <w:r w:rsidR="00D026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bookmarkStart w:id="0" w:name="_GoBack"/>
      <w:bookmarkEnd w:id="0"/>
    </w:p>
    <w:p w:rsidR="008B1D16" w:rsidRPr="00387123" w:rsidRDefault="008B1D16">
      <w:pPr>
        <w:rPr>
          <w:rFonts w:ascii="Times New Roman" w:hAnsi="Times New Roman" w:cs="Times New Roman"/>
          <w:color w:val="545353"/>
          <w:sz w:val="24"/>
          <w:szCs w:val="24"/>
          <w:shd w:val="clear" w:color="auto" w:fill="FFFFFF"/>
        </w:rPr>
      </w:pPr>
      <w:r w:rsidRPr="00387123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La </w:t>
      </w:r>
      <w:hyperlink r:id="rId4" w:history="1">
        <w:r w:rsidRPr="00387123">
          <w:rPr>
            <w:rStyle w:val="Collegamentoipertestuale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popolazione è nel panico</w:t>
        </w:r>
      </w:hyperlink>
      <w:r w:rsidRPr="00387123">
        <w:rPr>
          <w:rFonts w:ascii="Times New Roman" w:hAnsi="Times New Roman" w:cs="Times New Roman"/>
          <w:color w:val="545353"/>
          <w:sz w:val="24"/>
          <w:szCs w:val="24"/>
          <w:shd w:val="clear" w:color="auto" w:fill="FFFFFF"/>
        </w:rPr>
        <w:t>, i supermercati vengono razziati e sta prendendo sempre più piede l’idea che nel mondo si stia espandendo un’epidemia al pari del Grande Morbo. Una situazione di </w:t>
      </w:r>
      <w:r w:rsidRPr="00387123">
        <w:rPr>
          <w:rStyle w:val="Enfasigrassetto"/>
          <w:rFonts w:ascii="Times New Roman" w:hAnsi="Times New Roman" w:cs="Times New Roman"/>
          <w:color w:val="545353"/>
          <w:sz w:val="24"/>
          <w:szCs w:val="24"/>
          <w:shd w:val="clear" w:color="auto" w:fill="FFFFFF"/>
        </w:rPr>
        <w:t>confusione collettiva</w:t>
      </w:r>
      <w:r w:rsidRPr="00387123">
        <w:rPr>
          <w:rFonts w:ascii="Times New Roman" w:hAnsi="Times New Roman" w:cs="Times New Roman"/>
          <w:color w:val="545353"/>
          <w:sz w:val="24"/>
          <w:szCs w:val="24"/>
          <w:shd w:val="clear" w:color="auto" w:fill="FFFFFF"/>
        </w:rPr>
        <w:t> da cui non sono esenti neanche le </w:t>
      </w:r>
      <w:r w:rsidRPr="00387123">
        <w:rPr>
          <w:rStyle w:val="Enfasigrassetto"/>
          <w:rFonts w:ascii="Times New Roman" w:hAnsi="Times New Roman" w:cs="Times New Roman"/>
          <w:color w:val="545353"/>
          <w:sz w:val="24"/>
          <w:szCs w:val="24"/>
          <w:shd w:val="clear" w:color="auto" w:fill="FFFFFF"/>
        </w:rPr>
        <w:t>istituzioni</w:t>
      </w:r>
      <w:r w:rsidRPr="00387123">
        <w:rPr>
          <w:rFonts w:ascii="Times New Roman" w:hAnsi="Times New Roman" w:cs="Times New Roman"/>
          <w:color w:val="545353"/>
          <w:sz w:val="24"/>
          <w:szCs w:val="24"/>
          <w:shd w:val="clear" w:color="auto" w:fill="FFFFFF"/>
        </w:rPr>
        <w:t>, indecise sul da farsi. </w:t>
      </w:r>
    </w:p>
    <w:p w:rsidR="008B1D16" w:rsidRPr="008B1D16" w:rsidRDefault="008B1D16" w:rsidP="008B1D1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8B1D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it-IT"/>
        </w:rPr>
        <w:t>Relazioni profonde</w:t>
      </w:r>
    </w:p>
    <w:p w:rsidR="00387123" w:rsidRPr="00387123" w:rsidRDefault="008B1D16" w:rsidP="008B1D1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Altre sono più profonde, strutturali. Proviamo a individuarne qualcuna: un paio di analogie e un paio di differenze, con l’ovvia asimmetria — a tratti — tra una realtà «regionale» e una «nazionale».</w:t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La prima analogia riguarda il </w:t>
      </w:r>
      <w:r w:rsidR="003871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it-IT"/>
        </w:rPr>
        <w:t>“</w:t>
      </w:r>
      <w:r w:rsidRPr="008B1D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it-IT"/>
        </w:rPr>
        <w:t>cont</w:t>
      </w:r>
      <w:r w:rsidR="003871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it-IT"/>
        </w:rPr>
        <w:t>enimento”</w:t>
      </w:r>
      <w:r w:rsidRPr="008B1D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it-IT"/>
        </w:rPr>
        <w:t xml:space="preserve"> dell’epidemia</w:t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le pratiche e i provvedimenti per separare contagiati e suscettibili, che deve affrontare comuni impasse e problemi, anche se con gradazioni diverse. Anche nella reazione al primo diffondersi di SARS-CoV-2 ci sono stati rigetti di massa (incredulità e scetticismo irridente da bar) e esitazioni/contraddizioni nei provvedimenti, tra poca coordinazione (Governo, Regioni, Comuni) e contraddittorietà sia di atteggiamento (oscillante tra rassicurazione e allarme) sia di provvedimenti, così come non sono mancati sabotaggi nell’eseguirli, con momenti della più classica strafottenza anarcoide nazionale (gli affollamenti delle piste di sci al nord, gli assembramenti al centro-sud, gli assalti ai treni). Sabotaggi che stanno proseguendo tuttora, nonostante una situazione ospedaliera oltre ogni limite, rendendo impossibile ogni contrasto davvero risolutivo alla diffusione del patogeno.</w:t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8B1D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 xml:space="preserve">La seconda riguarda </w:t>
      </w:r>
      <w:r w:rsidRPr="008B1D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it-IT"/>
        </w:rPr>
        <w:t>il rapporto epidemia/economia</w:t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cui Manzoni dedica ampio spazio e che è subito emersa come la complicanza principale nel gestore SARS-CoV-2. Nella Milano colpita dalla peste, i problemi principali sono il reperimento di cibo, i costi sanitari </w:t>
      </w:r>
      <w:proofErr w:type="gramStart"/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«</w:t>
      </w:r>
      <w:proofErr w:type="gramEnd"/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mezzo di mantenere una gran parte della popolazione, a cui </w:t>
      </w:r>
      <w:proofErr w:type="spellStart"/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eran</w:t>
      </w:r>
      <w:proofErr w:type="spellEnd"/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mancati i lavori». Quindi, dato il bilancio drammatico dello Stato («le casse </w:t>
      </w:r>
      <w:proofErr w:type="spellStart"/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vòte</w:t>
      </w:r>
      <w:proofErr w:type="spellEnd"/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»), si procede in due modi: da un lato (come già nella peste di San Carlo) si cerca di ottenere dalla Camera la sospensione delle sue «imposizioni»; dall’altro, i Decurioni cercano «di far danari per via d’imprestiti», distribuendoli poi «un po’ alla Sanità, un po’</w:t>
      </w:r>
      <w:proofErr w:type="spellStart"/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a’</w:t>
      </w:r>
      <w:proofErr w:type="spellEnd"/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poveri» e acquistando il grano per il pane. Quadro non dissimile da quello di questi giorni, con provvedimenti interni (</w:t>
      </w:r>
      <w:r w:rsidRPr="008B1D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esenzioni per tasse e mutui, bonus per categorie mirate</w:t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 e un </w:t>
      </w:r>
      <w:r w:rsidRPr="008B1D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 xml:space="preserve">patto con </w:t>
      </w:r>
      <w:r w:rsidRPr="008B1D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lastRenderedPageBreak/>
        <w:t>la Ue e la Bce per una flessibilità</w:t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(leggi: un indebitamento) eccezionali, che compensi le spese immani (in primis sanitarie) e l’arresto di Pil.</w:t>
      </w:r>
    </w:p>
    <w:p w:rsidR="008B1D16" w:rsidRPr="00387123" w:rsidRDefault="008B1D16" w:rsidP="003871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8B1D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</w:p>
    <w:p w:rsidR="00387123" w:rsidRPr="00387123" w:rsidRDefault="00387123" w:rsidP="0038712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387123" w:rsidRPr="00387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16"/>
    <w:rsid w:val="00387123"/>
    <w:rsid w:val="008B1D16"/>
    <w:rsid w:val="00B624DD"/>
    <w:rsid w:val="00D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27AC"/>
  <w15:chartTrackingRefBased/>
  <w15:docId w15:val="{86F6BE9F-FBCD-4C29-9F58-9F7D512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7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8B1D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1D1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1D16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8B1D1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hapter-paragraph">
    <w:name w:val="chapter-paragraph"/>
    <w:basedOn w:val="Normale"/>
    <w:rsid w:val="008B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7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71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terx.iulm.it/news/cronaca/coronavirus-amuchine-esaurite-voli-cancellati-mila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2020-05-06T09:05:00Z</dcterms:created>
  <dcterms:modified xsi:type="dcterms:W3CDTF">2020-05-06T09:28:00Z</dcterms:modified>
</cp:coreProperties>
</file>