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C8" w:rsidRDefault="007F35C8" w:rsidP="007F35C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7F35C8" w:rsidRDefault="00A34301" w:rsidP="007F35C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LEZIONE N. 02 </w:t>
      </w:r>
      <w:r w:rsidR="007F35C8">
        <w:rPr>
          <w:rFonts w:ascii="Arial" w:hAnsi="Arial" w:cs="Arial"/>
          <w:b/>
          <w:color w:val="FF0000"/>
          <w:sz w:val="36"/>
          <w:szCs w:val="36"/>
        </w:rPr>
        <w:t>DERMATOLOGIA</w:t>
      </w:r>
    </w:p>
    <w:p w:rsidR="00A34301" w:rsidRDefault="00A34301" w:rsidP="007F35C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LA CELLULITE : TIPOLOGIE E TRATTAMENTI</w:t>
      </w:r>
    </w:p>
    <w:p w:rsidR="007F35C8" w:rsidRDefault="007F35C8" w:rsidP="007F35C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3 ESTETISTA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</w:rPr>
        <w:t>pressoterapia</w:t>
      </w:r>
      <w:proofErr w:type="spellEnd"/>
      <w:r>
        <w:rPr>
          <w:rFonts w:ascii="Arial" w:hAnsi="Arial" w:cs="Arial"/>
          <w:sz w:val="28"/>
          <w:szCs w:val="28"/>
        </w:rPr>
        <w:t xml:space="preserve"> utilizza piccoli aghi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cellulite è sempre conseguenza della ritenzione idrica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linfodrenaggio con il metodo </w:t>
      </w:r>
      <w:proofErr w:type="spellStart"/>
      <w:r>
        <w:rPr>
          <w:rFonts w:ascii="Arial" w:hAnsi="Arial" w:cs="Arial"/>
          <w:sz w:val="28"/>
          <w:szCs w:val="28"/>
        </w:rPr>
        <w:t>Vodder</w:t>
      </w:r>
      <w:proofErr w:type="spellEnd"/>
      <w:r>
        <w:rPr>
          <w:rFonts w:ascii="Arial" w:hAnsi="Arial" w:cs="Arial"/>
          <w:sz w:val="28"/>
          <w:szCs w:val="28"/>
        </w:rPr>
        <w:t xml:space="preserve"> prevede due manovre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cellulite molla è molto dolente al tatto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ultrasuoni scaldano la parte trattata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Dopo il linfodrenaggio la cliente deve riposare 15 minuti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linfodrenaggio eseguito con il metodo </w:t>
      </w:r>
      <w:proofErr w:type="spellStart"/>
      <w:r>
        <w:rPr>
          <w:rFonts w:ascii="Arial" w:hAnsi="Arial" w:cs="Arial"/>
          <w:sz w:val="28"/>
          <w:szCs w:val="28"/>
        </w:rPr>
        <w:t>Leduc</w:t>
      </w:r>
      <w:proofErr w:type="spellEnd"/>
      <w:r>
        <w:rPr>
          <w:rFonts w:ascii="Arial" w:hAnsi="Arial" w:cs="Arial"/>
          <w:sz w:val="28"/>
          <w:szCs w:val="28"/>
        </w:rPr>
        <w:t xml:space="preserve"> prevede due manovre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vitamine del gruppo B sono anticellulite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linfodrenaggio si utilizza anche dopo trattamenti di liposuzione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Gli </w:t>
      </w:r>
      <w:proofErr w:type="spellStart"/>
      <w:r>
        <w:rPr>
          <w:rFonts w:ascii="Arial" w:hAnsi="Arial" w:cs="Arial"/>
          <w:sz w:val="28"/>
          <w:szCs w:val="28"/>
        </w:rPr>
        <w:t>adipociti</w:t>
      </w:r>
      <w:proofErr w:type="spellEnd"/>
      <w:r>
        <w:rPr>
          <w:rFonts w:ascii="Arial" w:hAnsi="Arial" w:cs="Arial"/>
          <w:sz w:val="28"/>
          <w:szCs w:val="28"/>
        </w:rPr>
        <w:t xml:space="preserve"> si trovano nell’epidermide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6075B6" w:rsidRDefault="006075B6" w:rsidP="006075B6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6075B6" w:rsidRDefault="006075B6" w:rsidP="006075B6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6075B6" w:rsidRPr="00A8335F" w:rsidRDefault="006075B6" w:rsidP="006075B6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7F35C8" w:rsidRDefault="007F35C8" w:rsidP="007F35C8">
      <w:pPr>
        <w:jc w:val="both"/>
        <w:rPr>
          <w:rFonts w:ascii="Arial" w:hAnsi="Arial" w:cs="Arial"/>
          <w:sz w:val="28"/>
          <w:szCs w:val="28"/>
        </w:rPr>
      </w:pPr>
    </w:p>
    <w:p w:rsidR="0023155C" w:rsidRDefault="0023155C"/>
    <w:sectPr w:rsidR="0023155C" w:rsidSect="00231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35C8"/>
    <w:rsid w:val="0023155C"/>
    <w:rsid w:val="006075B6"/>
    <w:rsid w:val="007F35C8"/>
    <w:rsid w:val="00A34301"/>
    <w:rsid w:val="00A4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5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7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2020-03-27T18:17:00Z</dcterms:created>
  <dcterms:modified xsi:type="dcterms:W3CDTF">2020-03-27T18:17:00Z</dcterms:modified>
</cp:coreProperties>
</file>